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BA" w:rsidRDefault="009509BA" w:rsidP="009B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городского семинара для заместителей директоров ЗАТО Северск </w:t>
      </w:r>
    </w:p>
    <w:p w:rsidR="009509BA" w:rsidRDefault="009509BA" w:rsidP="009B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2019 </w:t>
      </w:r>
    </w:p>
    <w:p w:rsidR="009509BA" w:rsidRDefault="009509BA" w:rsidP="009B3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F5" w:rsidRDefault="009B3A3A" w:rsidP="009B3A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3A3A">
        <w:rPr>
          <w:rFonts w:ascii="Times New Roman" w:hAnsi="Times New Roman" w:cs="Times New Roman"/>
          <w:sz w:val="28"/>
          <w:szCs w:val="28"/>
        </w:rPr>
        <w:t>Сценарий конкурсного мастер-класса</w:t>
      </w:r>
    </w:p>
    <w:p w:rsidR="009B3A3A" w:rsidRDefault="009B3A3A" w:rsidP="009B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мастер-класса «Использование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при обобщении изученного материала</w:t>
      </w:r>
    </w:p>
    <w:p w:rsidR="009B3A3A" w:rsidRDefault="009B3A3A" w:rsidP="009B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английскому языку УМК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класс»</w:t>
      </w:r>
    </w:p>
    <w:bookmarkEnd w:id="0"/>
    <w:p w:rsidR="009509BA" w:rsidRDefault="009509BA" w:rsidP="009B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A3A" w:rsidRDefault="009B3A3A" w:rsidP="009B3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A3A" w:rsidRPr="009B3A3A" w:rsidRDefault="009B3A3A" w:rsidP="009B3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ED">
        <w:rPr>
          <w:rFonts w:ascii="Times New Roman" w:hAnsi="Times New Roman" w:cs="Times New Roman"/>
          <w:b/>
          <w:sz w:val="28"/>
          <w:szCs w:val="28"/>
        </w:rPr>
        <w:t>Цели мастер-класса</w:t>
      </w:r>
      <w:r>
        <w:rPr>
          <w:rFonts w:ascii="Times New Roman" w:hAnsi="Times New Roman" w:cs="Times New Roman"/>
          <w:sz w:val="28"/>
          <w:szCs w:val="28"/>
        </w:rPr>
        <w:t>: Систематизациям знаний учащихся по темам курса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9B3A3A"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3A3A" w:rsidRPr="007502ED" w:rsidRDefault="009B3A3A" w:rsidP="009B3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2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3A3A" w:rsidRDefault="009B3A3A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ED">
        <w:rPr>
          <w:rFonts w:ascii="Times New Roman" w:hAnsi="Times New Roman" w:cs="Times New Roman"/>
          <w:sz w:val="28"/>
          <w:szCs w:val="28"/>
          <w:u w:val="single"/>
        </w:rPr>
        <w:t>Учебные</w:t>
      </w:r>
      <w:r w:rsidR="007502ED" w:rsidRPr="007502ED">
        <w:rPr>
          <w:rFonts w:ascii="Times New Roman" w:hAnsi="Times New Roman" w:cs="Times New Roman"/>
          <w:sz w:val="28"/>
          <w:szCs w:val="28"/>
        </w:rPr>
        <w:t>:</w:t>
      </w:r>
    </w:p>
    <w:p w:rsidR="007502ED" w:rsidRP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активизация</w:t>
      </w:r>
      <w:proofErr w:type="gramEnd"/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изученной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School, My House, Round the clock, Special days, Holidays.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грамматических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конструкций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 is/there are, to be, possessive pronouns, Present Simple, Past Simple, Future Simple.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навыков чтения и поиска информации.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2ED">
        <w:rPr>
          <w:rFonts w:ascii="Times New Roman" w:hAnsi="Times New Roman" w:cs="Times New Roman"/>
          <w:sz w:val="28"/>
          <w:szCs w:val="28"/>
        </w:rPr>
        <w:t>развитие языковых, интеллектуальных и познавательных способностей, развитие внимания и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анализировать;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парах и группах;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и интерес к иностранному языку.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Оснащение:</w:t>
      </w:r>
      <w:r w:rsidR="00C63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AE6" w:rsidRPr="00C63AE6">
        <w:rPr>
          <w:rFonts w:ascii="Times New Roman" w:hAnsi="Times New Roman" w:cs="Times New Roman"/>
          <w:sz w:val="28"/>
          <w:szCs w:val="28"/>
        </w:rPr>
        <w:t>ка</w:t>
      </w:r>
      <w:r w:rsidR="00C63AE6">
        <w:rPr>
          <w:rFonts w:ascii="Times New Roman" w:hAnsi="Times New Roman" w:cs="Times New Roman"/>
          <w:sz w:val="28"/>
          <w:szCs w:val="28"/>
        </w:rPr>
        <w:t>рточки с заданиями</w:t>
      </w:r>
    </w:p>
    <w:p w:rsidR="00C63AE6" w:rsidRPr="00C63AE6" w:rsidRDefault="00C63AE6" w:rsidP="00750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E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E6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63AE6">
        <w:rPr>
          <w:rFonts w:ascii="Times New Roman" w:hAnsi="Times New Roman" w:cs="Times New Roman"/>
          <w:sz w:val="28"/>
          <w:szCs w:val="28"/>
        </w:rPr>
        <w:t>меть применять изученную лексику в устной/письменной речи.</w:t>
      </w:r>
    </w:p>
    <w:p w:rsid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63AE6">
        <w:rPr>
          <w:rFonts w:ascii="Times New Roman" w:hAnsi="Times New Roman" w:cs="Times New Roman"/>
          <w:sz w:val="28"/>
          <w:szCs w:val="28"/>
        </w:rPr>
        <w:t>акрепление произносительных и орфографических навыков.</w:t>
      </w:r>
    </w:p>
    <w:p w:rsidR="0062288B" w:rsidRPr="00C63AE6" w:rsidRDefault="0062288B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E6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63AE6">
        <w:rPr>
          <w:rFonts w:ascii="Times New Roman" w:hAnsi="Times New Roman" w:cs="Times New Roman"/>
          <w:sz w:val="28"/>
          <w:szCs w:val="28"/>
        </w:rPr>
        <w:t>ормирование уважительного отношения к языку и культуре народов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63AE6">
        <w:rPr>
          <w:rFonts w:ascii="Times New Roman" w:hAnsi="Times New Roman" w:cs="Times New Roman"/>
          <w:sz w:val="28"/>
          <w:szCs w:val="28"/>
        </w:rPr>
        <w:t>ринятие и освоение социальной роли обучающегося, развитие мотивов учебной деятельности и формирование личностного смысла 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63AE6">
        <w:rPr>
          <w:rFonts w:ascii="Times New Roman" w:hAnsi="Times New Roman" w:cs="Times New Roman"/>
          <w:sz w:val="28"/>
          <w:szCs w:val="28"/>
        </w:rPr>
        <w:t>азвитие самостоятельности и личной ответственности за свои поступки на основе представлений о нравственных нормах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63AE6">
        <w:rPr>
          <w:rFonts w:ascii="Times New Roman" w:hAnsi="Times New Roman" w:cs="Times New Roman"/>
          <w:sz w:val="28"/>
          <w:szCs w:val="28"/>
        </w:rPr>
        <w:t>азвитие этических чувств, доброжелательности, эмоционально-нравственной отзывчивости и понимания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63AE6">
        <w:rPr>
          <w:rFonts w:ascii="Times New Roman" w:hAnsi="Times New Roman" w:cs="Times New Roman"/>
          <w:sz w:val="28"/>
          <w:szCs w:val="28"/>
        </w:rPr>
        <w:t>азвитие навыков сотрудничества со взрослыми и сверстниками в разных ситуациях, умений не создавать конфликтных ситуаций и находить выход из спорных ситуаций.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3AE6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63AE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63AE6">
        <w:rPr>
          <w:rFonts w:ascii="Times New Roman" w:hAnsi="Times New Roman" w:cs="Times New Roman"/>
          <w:sz w:val="28"/>
          <w:szCs w:val="28"/>
        </w:rPr>
        <w:t xml:space="preserve">владение умениями ставить цели и задачи учебной деятельности и </w:t>
      </w:r>
      <w:r>
        <w:rPr>
          <w:rFonts w:ascii="Times New Roman" w:hAnsi="Times New Roman" w:cs="Times New Roman"/>
          <w:sz w:val="28"/>
          <w:szCs w:val="28"/>
        </w:rPr>
        <w:t>поиска средств ее осуществления;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63AE6">
        <w:rPr>
          <w:rFonts w:ascii="Times New Roman" w:hAnsi="Times New Roman" w:cs="Times New Roman"/>
          <w:sz w:val="28"/>
          <w:szCs w:val="28"/>
        </w:rPr>
        <w:t>ормирование умений планировать и оценивать учебные действия в соответствии с поставленной задачей и условиями ее реализации.</w:t>
      </w:r>
    </w:p>
    <w:p w:rsidR="00C63AE6" w:rsidRDefault="00C63AE6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2ED" w:rsidRP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7E3" w:rsidRDefault="002927E3" w:rsidP="002927E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437C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</w:t>
      </w:r>
    </w:p>
    <w:p w:rsidR="002927E3" w:rsidRDefault="002927E3" w:rsidP="002927E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W w:w="15942" w:type="dxa"/>
        <w:tblInd w:w="-525" w:type="dxa"/>
        <w:tblLook w:val="04A0" w:firstRow="1" w:lastRow="0" w:firstColumn="1" w:lastColumn="0" w:noHBand="0" w:noVBand="1"/>
      </w:tblPr>
      <w:tblGrid>
        <w:gridCol w:w="582"/>
        <w:gridCol w:w="3247"/>
        <w:gridCol w:w="4623"/>
        <w:gridCol w:w="3902"/>
        <w:gridCol w:w="3588"/>
      </w:tblGrid>
      <w:tr w:rsidR="002927E3" w:rsidTr="002927E3">
        <w:trPr>
          <w:trHeight w:val="8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E3" w:rsidRDefault="002927E3" w:rsidP="00564108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E3" w:rsidRDefault="002927E3" w:rsidP="00564108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Этапы работы</w:t>
            </w:r>
          </w:p>
        </w:tc>
        <w:tc>
          <w:tcPr>
            <w:tcW w:w="1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E3" w:rsidRDefault="002927E3" w:rsidP="00564108">
            <w:pPr>
              <w:spacing w:line="36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                  Содержание этапа</w:t>
            </w:r>
          </w:p>
        </w:tc>
      </w:tr>
      <w:tr w:rsidR="002927E3" w:rsidTr="002927E3">
        <w:tc>
          <w:tcPr>
            <w:tcW w:w="5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Организационный этап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учебного занятия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2927E3" w:rsidTr="002927E3">
        <w:trPr>
          <w:trHeight w:val="56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292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Орг. момент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(настрой на урок)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ind w:right="102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ind w:right="102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ind w:left="2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настроить на общение  на английском языке.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Приветствуем</w:t>
            </w: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2927E3" w:rsidRPr="002134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“Good morning, children! I am glad to see you. Sit</w:t>
            </w: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down</w:t>
            </w: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please</w:t>
            </w: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7E3" w:rsidRPr="009509BA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Цель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включиться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иноязычное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общение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отреагировав на реплику учителя согласно коммуникативной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задаче.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Отвечают на реплики: “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Morning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Glad to see you too.” “Hello”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слушать, отвечать и реагировать на реплику адекватно речевой ситуации.</w:t>
            </w:r>
          </w:p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речь для регуляции своего действия.</w:t>
            </w:r>
          </w:p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2927E3" w:rsidTr="002927E3">
        <w:tc>
          <w:tcPr>
            <w:tcW w:w="5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Этап целеполагания 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 ресурсы</w:t>
            </w:r>
          </w:p>
        </w:tc>
      </w:tr>
      <w:tr w:rsidR="002927E3" w:rsidTr="002927E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Целеполагание    и мотивация</w:t>
            </w:r>
          </w:p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172AA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поставить познавательную задачу</w:t>
            </w:r>
          </w:p>
          <w:p w:rsidR="002927E3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Today</w:t>
            </w:r>
            <w:r w:rsidRPr="0031552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is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special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day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Today</w:t>
            </w:r>
            <w:r w:rsidRPr="000F61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is</w:t>
            </w:r>
            <w:r w:rsidRPr="000F61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our last lesson. This year you worked hard and I have got some presents for you. They are in this beautiful box. </w:t>
            </w:r>
          </w:p>
          <w:p w:rsidR="002927E3" w:rsidRPr="002927E3" w:rsidRDefault="002927E3" w:rsidP="005641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Oh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It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locked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can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open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it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Will you please help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me.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How do you think, what shall we do?</w:t>
            </w:r>
          </w:p>
          <w:p w:rsidR="002927E3" w:rsidRPr="002927E3" w:rsidRDefault="002927E3" w:rsidP="005641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927E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</w:t>
            </w:r>
            <w:r w:rsidRPr="000B0E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сформулировать задачу урока</w:t>
            </w:r>
          </w:p>
          <w:p w:rsidR="002927E3" w:rsidRPr="0031552D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Отвечая на наводящие вопросы сами делают выводы о цели урока</w:t>
            </w:r>
            <w:r w:rsidRPr="005341F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 </w:t>
            </w:r>
          </w:p>
          <w:p w:rsidR="002927E3" w:rsidRPr="0031552D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Pr="002927E3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look 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box and around.</w:t>
            </w:r>
            <w:r w:rsidRPr="002927E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Уметь планировать свою деятельность в соответствии с целевой установкой.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Мотивация учебной деятельности (социальная, учебно-познавательная)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Взаимодействуют с учителем во время фронтальной беседы</w:t>
            </w:r>
          </w:p>
        </w:tc>
      </w:tr>
      <w:tr w:rsidR="002927E3" w:rsidTr="002927E3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Основная часть урока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2927E3" w:rsidTr="002927E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Pr="000A14F0" w:rsidRDefault="002927E3" w:rsidP="002927E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Quest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7E3" w:rsidRDefault="00333ED9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мин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Pr="000A14F0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Конверты с заданиями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Pr="00853B4F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0A14F0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обучающихся к дальнейшему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языка; </w:t>
            </w:r>
            <w:r w:rsidRPr="000A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причастности к решению заданий.</w:t>
            </w:r>
          </w:p>
          <w:p w:rsidR="002927E3" w:rsidRDefault="002927E3" w:rsidP="005641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27E3" w:rsidRDefault="002927E3" w:rsidP="005641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E3" w:rsidRPr="000A14F0" w:rsidRDefault="002927E3" w:rsidP="005641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27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Pr="007A064F" w:rsidRDefault="002927E3" w:rsidP="002927E3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представляем первое задание, она находится в конверте и приклеено ко дну закрытой коробки. </w:t>
            </w:r>
            <w:r w:rsidR="00DC0BC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Внутри находится кроссворд решив который учащиеся найдут ключевое слово, которое будет следующей подсказкой. (</w:t>
            </w:r>
          </w:p>
          <w:p w:rsidR="002927E3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Look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There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something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under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the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box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!</w:t>
            </w:r>
          </w:p>
          <w:p w:rsidR="00DC0BCA" w:rsidRP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C0BCA" w:rsidRDefault="00DC0BCA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2)представляем второе задание, на полке стоит кукольный домик, учащиеся его открывают и достают конверт со вторым заданием. Учащимся предстоит выполнить грамматичес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кий тест, правильному ответу соответствует буква. Правильно решив все задания ребята поучают слово подсказку.</w:t>
            </w:r>
          </w:p>
          <w:p w:rsidR="00DE60B1" w:rsidRDefault="00DE60B1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представляем третье задание, на полке стоят часы напротив каждой цифры написано слово, рядом с часами лежат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 xml:space="preserve">карточки с написанным словами временем. Задача учащихся правильно установить на часах 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время ,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выписать слова и составить из них предложение.</w:t>
            </w:r>
          </w:p>
          <w:p w:rsidR="00594084" w:rsidRDefault="00594084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94084" w:rsidRPr="00DE60B1" w:rsidRDefault="00594084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4)представляем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четвертое задание, на окне лежит конверт, в конверте находится поле состоящее из 6 секторов в которых написаны местоимения, и карточки на которых написаны существительные, задача учащихся правильно разложить карточки по секторам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 w:rsidRPr="00DD250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25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развить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навыки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сотрудничества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со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взрослыми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и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сверстн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иками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в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разных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ситуациях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умения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не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создавать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конфликтных ситуаций и нах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одить выход из спорных ситуаций;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научиться </w:t>
            </w:r>
            <w:r w:rsidRPr="00E878BA">
              <w:rPr>
                <w:rFonts w:ascii="Times New Roman" w:hAnsi="Times New Roman" w:cs="Times New Roman"/>
                <w:sz w:val="24"/>
                <w:szCs w:val="28"/>
              </w:rPr>
              <w:t xml:space="preserve"> планировать</w:t>
            </w:r>
            <w:proofErr w:type="gramEnd"/>
            <w:r w:rsidRPr="00E878BA">
              <w:rPr>
                <w:rFonts w:ascii="Times New Roman" w:hAnsi="Times New Roman" w:cs="Times New Roman"/>
                <w:sz w:val="24"/>
                <w:szCs w:val="28"/>
              </w:rPr>
              <w:t xml:space="preserve"> и оценивать учебные действия в соответствии с поставленной задачей и условиями ее реализации.</w:t>
            </w:r>
          </w:p>
          <w:p w:rsidR="002927E3" w:rsidRPr="000A14F0" w:rsidRDefault="002927E3" w:rsidP="0056410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</w:pPr>
          </w:p>
          <w:p w:rsidR="00DE60B1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1)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Учащиеся находят первое задание (Приложение 1)</w:t>
            </w:r>
          </w:p>
          <w:p w:rsidR="002927E3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Учащиеся выполняю задание, находят следующую подсказку это слово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KITCHEN</w:t>
            </w:r>
            <w:r w:rsidRPr="00DC0BC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(Кухня)</w:t>
            </w:r>
          </w:p>
          <w:p w:rsid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2)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Находят второе задание в кукольном домике, выполняют его и получают новую подсказку слово 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CLOCK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(часы)</w:t>
            </w: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3)Находят третье задание на полке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выполняют его, должно получиться предложение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lastRenderedPageBreak/>
              <w:t>WILL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FIND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ME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NEAR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THE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WINDOW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Ты найдешь меня около окна)</w:t>
            </w:r>
          </w:p>
          <w:p w:rsidR="00594084" w:rsidRDefault="00594084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94084" w:rsidRDefault="00594084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94084" w:rsidRPr="00594084" w:rsidRDefault="00594084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4) Учащиеся находят 4 задание на подоконнике, выполняют его, если задание выполнено правильно появляется надпись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TURN</w:t>
            </w:r>
            <w:r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ME</w:t>
            </w:r>
            <w:r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переверни меня), на обороте карточек нарисован план класса, на котором крестиком указано место где спрятан шифр от кодового замка. Учащиеся находят под партой приклеенный листок на котором написаны 3 цифры и открывают коробку.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актуализацию ЛЕ, основываясь на учебную ситуацию и личный опыт.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и сохранять учебную цель и задачи.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деловой беседы.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формировать навыки сотрудничества в разных ситуациях</w:t>
            </w:r>
          </w:p>
        </w:tc>
      </w:tr>
      <w:tr w:rsidR="002927E3" w:rsidTr="002927E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Время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Используемые ресурсы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3 минуты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Pr="00760268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Доска и цветные мелки</w:t>
            </w:r>
          </w:p>
        </w:tc>
      </w:tr>
      <w:tr w:rsidR="002927E3" w:rsidTr="002927E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УУД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 w:rsidRPr="004815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подведение итогов урока, установить соответствие полученного результата поставленной цели.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Pr="00110EBC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Thank you for your work! What was the aim of our today’s lesson</w:t>
            </w:r>
            <w:r w:rsidRPr="0076026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How</w:t>
            </w:r>
            <w:r w:rsidRPr="00110E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did</w:t>
            </w:r>
            <w:r w:rsidRPr="00110E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we</w:t>
            </w:r>
            <w:r w:rsidRPr="00110E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get</w:t>
            </w:r>
            <w:r w:rsidRPr="00110E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? </w:t>
            </w:r>
          </w:p>
          <w:p w:rsidR="002927E3" w:rsidRPr="00110EBC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Подводим итог урока, </w:t>
            </w:r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приклеиваем к дереву нарисованному на доске </w:t>
            </w:r>
            <w:proofErr w:type="spellStart"/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стикеры</w:t>
            </w:r>
            <w:proofErr w:type="spellEnd"/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 виде красных, желтых и зеленых яблок.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262255</wp:posOffset>
                  </wp:positionV>
                  <wp:extent cx="428625" cy="438150"/>
                  <wp:effectExtent l="19050" t="0" r="9525" b="0"/>
                  <wp:wrapThrough wrapText="bothSides">
                    <wp:wrapPolygon edited="0">
                      <wp:start x="-960" y="0"/>
                      <wp:lineTo x="-960" y="20661"/>
                      <wp:lineTo x="22080" y="20661"/>
                      <wp:lineTo x="22080" y="0"/>
                      <wp:lineTo x="-960" y="0"/>
                    </wp:wrapPolygon>
                  </wp:wrapThrough>
                  <wp:docPr id="5" name="Рисунок 2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5" cstate="print"/>
                          <a:srcRect l="53846" t="10698" b="12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62230</wp:posOffset>
                  </wp:positionV>
                  <wp:extent cx="378460" cy="457200"/>
                  <wp:effectExtent l="19050" t="0" r="2540" b="0"/>
                  <wp:wrapThrough wrapText="bothSides">
                    <wp:wrapPolygon edited="0">
                      <wp:start x="-1087" y="0"/>
                      <wp:lineTo x="-1087" y="20700"/>
                      <wp:lineTo x="21745" y="20700"/>
                      <wp:lineTo x="21745" y="0"/>
                      <wp:lineTo x="-1087" y="0"/>
                    </wp:wrapPolygon>
                  </wp:wrapThrough>
                  <wp:docPr id="3" name="Рисунок 2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5" cstate="print"/>
                          <a:srcRect t="6047" r="51839" b="13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 was great!</w:t>
            </w:r>
          </w:p>
          <w:p w:rsidR="002927E3" w:rsidRPr="007A064F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lastRenderedPageBreak/>
              <w:t>It was boring!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174625</wp:posOffset>
                  </wp:positionV>
                  <wp:extent cx="391795" cy="476250"/>
                  <wp:effectExtent l="19050" t="0" r="8255" b="0"/>
                  <wp:wrapThrough wrapText="bothSides">
                    <wp:wrapPolygon edited="0">
                      <wp:start x="-1050" y="0"/>
                      <wp:lineTo x="-1050" y="20736"/>
                      <wp:lineTo x="22055" y="20736"/>
                      <wp:lineTo x="22055" y="0"/>
                      <wp:lineTo x="-1050" y="0"/>
                    </wp:wrapPolygon>
                  </wp:wrapThrough>
                  <wp:docPr id="12" name="Рисунок 1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rcRect l="6912" t="50233" r="52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27E3" w:rsidRPr="007A064F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  It</w:t>
            </w:r>
            <w:r w:rsidRPr="007A0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was</w:t>
            </w:r>
            <w:r w:rsidRPr="007A0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OK</w:t>
            </w:r>
            <w:r w:rsidRPr="007A0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!              </w:t>
            </w:r>
          </w:p>
          <w:p w:rsidR="002927E3" w:rsidRPr="007A064F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 w:rsidRPr="004815B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Отвечают на вопросы учителя. Делают выводы.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Default="002927E3" w:rsidP="00333ED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Дети </w:t>
            </w:r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приклеивают </w:t>
            </w:r>
            <w:proofErr w:type="spellStart"/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стикеры</w:t>
            </w:r>
            <w:proofErr w:type="spellEnd"/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Оценивать процесс и результат деятельности. </w:t>
            </w:r>
          </w:p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Формулировать собственное мнение и позицию.</w:t>
            </w:r>
          </w:p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Выделять и формулировать то, осуществлять пошаговый контроль по результату.</w:t>
            </w:r>
          </w:p>
          <w:p w:rsidR="002927E3" w:rsidRPr="00110EBC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Формировать адекватную мотивацию учебной деятельности, понимать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значение знаний для человека.</w:t>
            </w:r>
          </w:p>
          <w:p w:rsidR="002927E3" w:rsidRPr="00110EBC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Pr="00110EBC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Pr="00110EBC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9B3A3A" w:rsidRPr="007502ED" w:rsidRDefault="009B3A3A" w:rsidP="009B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169177165118267161520330340874880397572188874080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Федоров  Ян  Владиславович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15.07.2022 по 15.07.2023</w:t>
            </w:r>
          </w:p>
        </w:tc>
      </w:tr>
    </w:tbl>
    <w:sectPr xmlns:w="http://schemas.openxmlformats.org/wordprocessingml/2006/main" w:rsidR="009B3A3A" w:rsidRPr="007502ED" w:rsidSect="00292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2">
    <w:multiLevelType w:val="hybridMultilevel"/>
    <w:lvl w:ilvl="0" w:tplc="73330999">
      <w:start w:val="1"/>
      <w:numFmt w:val="decimal"/>
      <w:lvlText w:val="%1."/>
      <w:lvlJc w:val="left"/>
      <w:pPr>
        <w:ind w:left="720" w:hanging="360"/>
      </w:pPr>
    </w:lvl>
    <w:lvl w:ilvl="1" w:tplc="73330999" w:tentative="1">
      <w:start w:val="1"/>
      <w:numFmt w:val="lowerLetter"/>
      <w:lvlText w:val="%2."/>
      <w:lvlJc w:val="left"/>
      <w:pPr>
        <w:ind w:left="1440" w:hanging="360"/>
      </w:pPr>
    </w:lvl>
    <w:lvl w:ilvl="2" w:tplc="73330999" w:tentative="1">
      <w:start w:val="1"/>
      <w:numFmt w:val="lowerRoman"/>
      <w:lvlText w:val="%3."/>
      <w:lvlJc w:val="right"/>
      <w:pPr>
        <w:ind w:left="2160" w:hanging="180"/>
      </w:pPr>
    </w:lvl>
    <w:lvl w:ilvl="3" w:tplc="73330999" w:tentative="1">
      <w:start w:val="1"/>
      <w:numFmt w:val="decimal"/>
      <w:lvlText w:val="%4."/>
      <w:lvlJc w:val="left"/>
      <w:pPr>
        <w:ind w:left="2880" w:hanging="360"/>
      </w:pPr>
    </w:lvl>
    <w:lvl w:ilvl="4" w:tplc="73330999" w:tentative="1">
      <w:start w:val="1"/>
      <w:numFmt w:val="lowerLetter"/>
      <w:lvlText w:val="%5."/>
      <w:lvlJc w:val="left"/>
      <w:pPr>
        <w:ind w:left="3600" w:hanging="360"/>
      </w:pPr>
    </w:lvl>
    <w:lvl w:ilvl="5" w:tplc="73330999" w:tentative="1">
      <w:start w:val="1"/>
      <w:numFmt w:val="lowerRoman"/>
      <w:lvlText w:val="%6."/>
      <w:lvlJc w:val="right"/>
      <w:pPr>
        <w:ind w:left="4320" w:hanging="180"/>
      </w:pPr>
    </w:lvl>
    <w:lvl w:ilvl="6" w:tplc="73330999" w:tentative="1">
      <w:start w:val="1"/>
      <w:numFmt w:val="decimal"/>
      <w:lvlText w:val="%7."/>
      <w:lvlJc w:val="left"/>
      <w:pPr>
        <w:ind w:left="5040" w:hanging="360"/>
      </w:pPr>
    </w:lvl>
    <w:lvl w:ilvl="7" w:tplc="73330999" w:tentative="1">
      <w:start w:val="1"/>
      <w:numFmt w:val="lowerLetter"/>
      <w:lvlText w:val="%8."/>
      <w:lvlJc w:val="left"/>
      <w:pPr>
        <w:ind w:left="5760" w:hanging="360"/>
      </w:pPr>
    </w:lvl>
    <w:lvl w:ilvl="8" w:tplc="733309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>
    <w:multiLevelType w:val="hybridMultilevel"/>
    <w:lvl w:ilvl="0" w:tplc="37687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3640E5"/>
    <w:multiLevelType w:val="hybridMultilevel"/>
    <w:tmpl w:val="B3428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95AE4"/>
    <w:multiLevelType w:val="hybridMultilevel"/>
    <w:tmpl w:val="2A68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C20D3"/>
    <w:multiLevelType w:val="hybridMultilevel"/>
    <w:tmpl w:val="B258892E"/>
    <w:lvl w:ilvl="0" w:tplc="188AC798">
      <w:start w:val="1"/>
      <w:numFmt w:val="decimal"/>
      <w:lvlText w:val="%1)"/>
      <w:lvlJc w:val="left"/>
      <w:pPr>
        <w:ind w:left="5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94B7D94"/>
    <w:multiLevelType w:val="hybridMultilevel"/>
    <w:tmpl w:val="D4CA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1011">
    <w:abstractNumId w:val="1011"/>
  </w:num>
  <w:num w:numId="1012">
    <w:abstractNumId w:val="10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3A"/>
    <w:rsid w:val="00020D0B"/>
    <w:rsid w:val="00264C44"/>
    <w:rsid w:val="002927E3"/>
    <w:rsid w:val="0031552D"/>
    <w:rsid w:val="00333ED9"/>
    <w:rsid w:val="00594084"/>
    <w:rsid w:val="0062288B"/>
    <w:rsid w:val="007502ED"/>
    <w:rsid w:val="00825BF5"/>
    <w:rsid w:val="008E36DB"/>
    <w:rsid w:val="009509BA"/>
    <w:rsid w:val="009B3A3A"/>
    <w:rsid w:val="00C63AE6"/>
    <w:rsid w:val="00DC0BCA"/>
    <w:rsid w:val="00DE60B1"/>
    <w:rsid w:val="00F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C0496-A6A8-414F-87F4-294DC5E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3A"/>
    <w:pPr>
      <w:ind w:left="720"/>
      <w:contextualSpacing/>
    </w:pPr>
  </w:style>
  <w:style w:type="table" w:styleId="a4">
    <w:name w:val="Table Grid"/>
    <w:basedOn w:val="a1"/>
    <w:uiPriority w:val="59"/>
    <w:rsid w:val="0029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51420461" Type="http://schemas.openxmlformats.org/officeDocument/2006/relationships/footnotes" Target="footnotes.xml"/><Relationship Id="rId390037353" Type="http://schemas.openxmlformats.org/officeDocument/2006/relationships/endnotes" Target="endnotes.xml"/><Relationship Id="rId267876547" Type="http://schemas.openxmlformats.org/officeDocument/2006/relationships/comments" Target="comments.xml"/><Relationship Id="rId516305745" Type="http://schemas.microsoft.com/office/2011/relationships/commentsExtended" Target="commentsExtended.xml"/><Relationship Id="rId69490979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ctt+hCKyXdSANvWYYoipqT7fO+Y=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</SignatureValue>
  <KeyInfo>
    <X509Data>
      <X509Certificate>MIIFuDCCA6ACFB2iKpy2LXL8QUVgkps86LuZVyVgMA0GCSqGSIb3DQEBCwUAMIGQ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1420461"/>
            <mdssi:RelationshipReference SourceId="rId390037353"/>
            <mdssi:RelationshipReference SourceId="rId267876547"/>
            <mdssi:RelationshipReference SourceId="rId516305745"/>
            <mdssi:RelationshipReference SourceId="rId694909798"/>
          </Transform>
          <Transform Algorithm="http://www.w3.org/TR/2001/REC-xml-c14n-20010315"/>
        </Transforms>
        <DigestMethod Algorithm="http://www.w3.org/2000/09/xmldsig#sha1"/>
        <DigestValue>eFufwRxzHxCBVDcOrNi4hGqWUgI=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a4ez83BcLwe9F6eA7mnv/rLFacs=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a1hq12S1U7u3GO8/Q1AugC2qgCs=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XcXWzuciRS9JAMxGWerbC6aj6Po=</DigestValue>
      </Reference>
      <Reference URI="/word/media/image2.jpeg?ContentType=image/jpeg">
        <DigestMethod Algorithm="http://www.w3.org/2000/09/xmldsig#sha1"/>
        <DigestValue>oTKFztrpYvjdNOMJ7CX8a+hskUo=</DigestValue>
      </Reference>
      <Reference URI="/word/numbering.xml?ContentType=application/vnd.openxmlformats-officedocument.wordprocessingml.numbering+xml">
        <DigestMethod Algorithm="http://www.w3.org/2000/09/xmldsig#sha1"/>
        <DigestValue>4bbsaX6Ag2kGEBMVzYfmOZV6IIY=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0VtTUUIWtgCl9PBYYBOJ+uWBd3o=</DigestValue>
      </Reference>
      <Reference URI="/word/styles.xml?ContentType=application/vnd.openxmlformats-officedocument.wordprocessingml.styles+xml">
        <DigestMethod Algorithm="http://www.w3.org/2000/09/xmldsig#sha1"/>
        <DigestValue>RM0Bs7eW1Uo/Ri2RC4euzhJBbkA=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dH5RaapFGX/lrh907r/ObWqTeaQ=</DigestValue>
      </Reference>
    </Manifest>
    <SignatureProperties>
      <SignatureProperty Id="idSignatureTime" Target="#idPackageSignature">
        <mdssi:SignatureTime>
          <mdssi:Format>YYYY-MM-DDThh:mm:ssTZD</mdssi:Format>
          <mdssi:Value>2023-01-25T10:51:11Z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2019-06-11T05:11:00Z</dcterms:created>
  <dcterms:modified xsi:type="dcterms:W3CDTF">2019-06-11T05:11:00Z</dcterms:modified>
</cp:coreProperties>
</file>